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390" w:rsidRPr="00DF4390" w:rsidRDefault="00DF4390" w:rsidP="00DF4390">
      <w:pPr>
        <w:spacing w:after="0"/>
        <w:jc w:val="right"/>
        <w:rPr>
          <w:rFonts w:ascii="Times New Roman" w:hAnsi="Times New Roman" w:cs="Times New Roman"/>
          <w:sz w:val="28"/>
          <w:szCs w:val="28"/>
        </w:rPr>
      </w:pPr>
      <w:r w:rsidRPr="00DF4390">
        <w:rPr>
          <w:rFonts w:ascii="Times New Roman" w:hAnsi="Times New Roman" w:cs="Times New Roman"/>
          <w:sz w:val="28"/>
          <w:szCs w:val="28"/>
        </w:rPr>
        <w:t>Приложение № 4</w:t>
      </w:r>
    </w:p>
    <w:p w:rsidR="00DF4390" w:rsidRPr="00DF4390" w:rsidRDefault="00DF4390" w:rsidP="00DF4390">
      <w:pPr>
        <w:spacing w:after="0"/>
        <w:jc w:val="right"/>
        <w:rPr>
          <w:rFonts w:ascii="Times New Roman" w:hAnsi="Times New Roman" w:cs="Times New Roman"/>
          <w:sz w:val="28"/>
          <w:szCs w:val="28"/>
        </w:rPr>
      </w:pPr>
      <w:r w:rsidRPr="00DF4390">
        <w:rPr>
          <w:rFonts w:ascii="Times New Roman" w:hAnsi="Times New Roman" w:cs="Times New Roman"/>
          <w:sz w:val="28"/>
          <w:szCs w:val="28"/>
        </w:rPr>
        <w:t xml:space="preserve">к </w:t>
      </w:r>
      <w:r w:rsidR="002E6B96">
        <w:rPr>
          <w:rFonts w:ascii="Times New Roman" w:hAnsi="Times New Roman" w:cs="Times New Roman"/>
          <w:sz w:val="28"/>
          <w:szCs w:val="28"/>
        </w:rPr>
        <w:t>распоряжению администрации</w:t>
      </w:r>
      <w:r w:rsidRPr="00DF4390">
        <w:rPr>
          <w:rFonts w:ascii="Times New Roman" w:hAnsi="Times New Roman" w:cs="Times New Roman"/>
          <w:sz w:val="28"/>
          <w:szCs w:val="28"/>
        </w:rPr>
        <w:t xml:space="preserve"> города Пыть-Яха</w:t>
      </w:r>
    </w:p>
    <w:p w:rsidR="00DF4390" w:rsidRPr="00DF4390" w:rsidRDefault="00DF4390" w:rsidP="00DF4390">
      <w:pPr>
        <w:spacing w:after="0"/>
        <w:jc w:val="right"/>
        <w:rPr>
          <w:rFonts w:ascii="Times New Roman" w:hAnsi="Times New Roman" w:cs="Times New Roman"/>
          <w:sz w:val="28"/>
          <w:szCs w:val="28"/>
        </w:rPr>
      </w:pPr>
      <w:proofErr w:type="gramStart"/>
      <w:r w:rsidRPr="00DF4390">
        <w:rPr>
          <w:rFonts w:ascii="Times New Roman" w:hAnsi="Times New Roman" w:cs="Times New Roman"/>
          <w:sz w:val="28"/>
          <w:szCs w:val="28"/>
        </w:rPr>
        <w:t xml:space="preserve">от </w:t>
      </w:r>
      <w:r w:rsidR="002C4BF9">
        <w:rPr>
          <w:rFonts w:ascii="Times New Roman" w:hAnsi="Times New Roman" w:cs="Times New Roman"/>
          <w:sz w:val="28"/>
          <w:szCs w:val="28"/>
        </w:rPr>
        <w:t xml:space="preserve"> </w:t>
      </w:r>
      <w:r w:rsidR="002F6F2D">
        <w:rPr>
          <w:rFonts w:ascii="Times New Roman" w:hAnsi="Times New Roman" w:cs="Times New Roman"/>
          <w:sz w:val="28"/>
          <w:szCs w:val="28"/>
        </w:rPr>
        <w:t>29.11</w:t>
      </w:r>
      <w:proofErr w:type="gramEnd"/>
      <w:r w:rsidR="002F6F2D">
        <w:rPr>
          <w:rFonts w:ascii="Times New Roman" w:hAnsi="Times New Roman" w:cs="Times New Roman"/>
          <w:sz w:val="28"/>
          <w:szCs w:val="28"/>
        </w:rPr>
        <w:t>.</w:t>
      </w:r>
      <w:r w:rsidR="002C4BF9">
        <w:rPr>
          <w:rFonts w:ascii="Times New Roman" w:hAnsi="Times New Roman" w:cs="Times New Roman"/>
          <w:sz w:val="28"/>
          <w:szCs w:val="28"/>
        </w:rPr>
        <w:t xml:space="preserve"> </w:t>
      </w:r>
      <w:r w:rsidR="007E3BC1">
        <w:rPr>
          <w:rFonts w:ascii="Times New Roman" w:hAnsi="Times New Roman" w:cs="Times New Roman"/>
          <w:sz w:val="28"/>
          <w:szCs w:val="28"/>
        </w:rPr>
        <w:t>2019</w:t>
      </w:r>
      <w:r w:rsidRPr="00DF4390">
        <w:rPr>
          <w:rFonts w:ascii="Times New Roman" w:hAnsi="Times New Roman" w:cs="Times New Roman"/>
          <w:sz w:val="28"/>
          <w:szCs w:val="28"/>
        </w:rPr>
        <w:t xml:space="preserve"> № </w:t>
      </w:r>
      <w:r w:rsidR="002F6F2D">
        <w:rPr>
          <w:rFonts w:ascii="Times New Roman" w:hAnsi="Times New Roman" w:cs="Times New Roman"/>
          <w:sz w:val="28"/>
          <w:szCs w:val="28"/>
        </w:rPr>
        <w:t>2695</w:t>
      </w:r>
      <w:bookmarkStart w:id="0" w:name="_GoBack"/>
      <w:bookmarkEnd w:id="0"/>
      <w:r w:rsidR="002C4BF9">
        <w:rPr>
          <w:rFonts w:ascii="Times New Roman" w:hAnsi="Times New Roman" w:cs="Times New Roman"/>
          <w:sz w:val="28"/>
          <w:szCs w:val="28"/>
        </w:rPr>
        <w:t xml:space="preserve"> </w:t>
      </w:r>
      <w:r w:rsidR="007E3BC1">
        <w:rPr>
          <w:rFonts w:ascii="Times New Roman" w:hAnsi="Times New Roman" w:cs="Times New Roman"/>
          <w:sz w:val="28"/>
          <w:szCs w:val="28"/>
        </w:rPr>
        <w:t>-</w:t>
      </w:r>
      <w:proofErr w:type="spellStart"/>
      <w:r w:rsidR="007E3BC1">
        <w:rPr>
          <w:rFonts w:ascii="Times New Roman" w:hAnsi="Times New Roman" w:cs="Times New Roman"/>
          <w:sz w:val="28"/>
          <w:szCs w:val="28"/>
        </w:rPr>
        <w:t>ра</w:t>
      </w:r>
      <w:proofErr w:type="spellEnd"/>
    </w:p>
    <w:p w:rsidR="00DF4390" w:rsidRPr="00DF4390" w:rsidRDefault="00DF4390" w:rsidP="00DF4390">
      <w:pPr>
        <w:spacing w:after="0"/>
        <w:jc w:val="center"/>
        <w:rPr>
          <w:rFonts w:ascii="Times New Roman" w:hAnsi="Times New Roman" w:cs="Times New Roman"/>
          <w:sz w:val="28"/>
          <w:szCs w:val="28"/>
        </w:rPr>
      </w:pPr>
    </w:p>
    <w:p w:rsidR="00DF4390" w:rsidRPr="00DF4390" w:rsidRDefault="00DF4390" w:rsidP="00DF4390">
      <w:pPr>
        <w:spacing w:after="0"/>
        <w:jc w:val="center"/>
        <w:rPr>
          <w:rFonts w:ascii="Times New Roman" w:hAnsi="Times New Roman" w:cs="Times New Roman"/>
          <w:sz w:val="28"/>
          <w:szCs w:val="28"/>
        </w:rPr>
      </w:pPr>
      <w:r w:rsidRPr="00DF4390">
        <w:rPr>
          <w:rFonts w:ascii="Times New Roman" w:hAnsi="Times New Roman" w:cs="Times New Roman"/>
          <w:sz w:val="28"/>
          <w:szCs w:val="28"/>
        </w:rPr>
        <w:t xml:space="preserve">Показатели исполнения бюджета муниципального образования городской округ город Пыть-Ях за </w:t>
      </w:r>
      <w:r w:rsidR="002C4BF9">
        <w:rPr>
          <w:rFonts w:ascii="Times New Roman" w:hAnsi="Times New Roman" w:cs="Times New Roman"/>
          <w:sz w:val="28"/>
          <w:szCs w:val="28"/>
        </w:rPr>
        <w:t>9 месяцев</w:t>
      </w:r>
      <w:r w:rsidRPr="00DF4390">
        <w:rPr>
          <w:rFonts w:ascii="Times New Roman" w:hAnsi="Times New Roman" w:cs="Times New Roman"/>
          <w:sz w:val="28"/>
          <w:szCs w:val="28"/>
        </w:rPr>
        <w:t xml:space="preserve"> 2019 года </w:t>
      </w:r>
    </w:p>
    <w:p w:rsidR="00DF4390" w:rsidRPr="00DF4390" w:rsidRDefault="00DF4390" w:rsidP="00DF4390">
      <w:pPr>
        <w:spacing w:after="0"/>
        <w:jc w:val="center"/>
        <w:rPr>
          <w:rFonts w:ascii="Times New Roman" w:hAnsi="Times New Roman" w:cs="Times New Roman"/>
          <w:sz w:val="28"/>
          <w:szCs w:val="28"/>
        </w:rPr>
      </w:pPr>
      <w:r w:rsidRPr="00DF4390">
        <w:rPr>
          <w:rFonts w:ascii="Times New Roman" w:hAnsi="Times New Roman" w:cs="Times New Roman"/>
          <w:sz w:val="28"/>
          <w:szCs w:val="28"/>
        </w:rPr>
        <w:t>по расходам бюджета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w:t>
      </w:r>
    </w:p>
    <w:p w:rsidR="00DF4390" w:rsidRPr="00DF4390" w:rsidRDefault="00DF4390" w:rsidP="00DF4390">
      <w:pPr>
        <w:spacing w:after="0"/>
        <w:jc w:val="center"/>
        <w:rPr>
          <w:rFonts w:ascii="Times New Roman" w:hAnsi="Times New Roman" w:cs="Times New Roman"/>
          <w:sz w:val="28"/>
          <w:szCs w:val="28"/>
        </w:rPr>
      </w:pPr>
    </w:p>
    <w:p w:rsidR="00DF4390" w:rsidRDefault="00DF4390" w:rsidP="00DF4390">
      <w:pPr>
        <w:jc w:val="right"/>
        <w:rPr>
          <w:rFonts w:ascii="Times New Roman" w:hAnsi="Times New Roman" w:cs="Times New Roman"/>
          <w:sz w:val="28"/>
          <w:szCs w:val="28"/>
        </w:rPr>
      </w:pPr>
      <w:r w:rsidRPr="00DF4390">
        <w:rPr>
          <w:rFonts w:ascii="Times New Roman" w:hAnsi="Times New Roman" w:cs="Times New Roman"/>
          <w:sz w:val="28"/>
          <w:szCs w:val="28"/>
        </w:rPr>
        <w:t>(рублей)</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1"/>
        <w:gridCol w:w="1363"/>
        <w:gridCol w:w="776"/>
        <w:gridCol w:w="1665"/>
        <w:gridCol w:w="1702"/>
        <w:gridCol w:w="797"/>
      </w:tblGrid>
      <w:tr w:rsidR="00A17EC4" w:rsidRPr="00882A7A" w:rsidTr="00A17EC4">
        <w:trPr>
          <w:cantSplit/>
          <w:trHeight w:val="20"/>
          <w:tblHeader/>
        </w:trPr>
        <w:tc>
          <w:tcPr>
            <w:tcW w:w="1915" w:type="pct"/>
            <w:vMerge w:val="restart"/>
            <w:shd w:val="clear" w:color="auto" w:fill="auto"/>
            <w:noWrap/>
            <w:vAlign w:val="center"/>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Наименование</w:t>
            </w:r>
          </w:p>
        </w:tc>
        <w:tc>
          <w:tcPr>
            <w:tcW w:w="1047" w:type="pct"/>
            <w:gridSpan w:val="2"/>
            <w:shd w:val="clear" w:color="auto" w:fill="auto"/>
            <w:vAlign w:val="center"/>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Код по бюджетной классификации</w:t>
            </w:r>
          </w:p>
        </w:tc>
        <w:tc>
          <w:tcPr>
            <w:tcW w:w="815" w:type="pct"/>
            <w:vMerge w:val="restart"/>
            <w:shd w:val="clear" w:color="auto" w:fill="auto"/>
            <w:noWrap/>
            <w:vAlign w:val="center"/>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Уточненный план</w:t>
            </w:r>
          </w:p>
        </w:tc>
        <w:tc>
          <w:tcPr>
            <w:tcW w:w="833" w:type="pct"/>
            <w:vMerge w:val="restart"/>
            <w:shd w:val="clear" w:color="auto" w:fill="auto"/>
            <w:noWrap/>
            <w:vAlign w:val="center"/>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Исполнено</w:t>
            </w:r>
          </w:p>
        </w:tc>
        <w:tc>
          <w:tcPr>
            <w:tcW w:w="391" w:type="pct"/>
            <w:vMerge w:val="restart"/>
            <w:shd w:val="clear" w:color="auto" w:fill="auto"/>
            <w:vAlign w:val="center"/>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 исполнения</w:t>
            </w:r>
          </w:p>
        </w:tc>
      </w:tr>
      <w:tr w:rsidR="00A17EC4" w:rsidRPr="00882A7A" w:rsidTr="00A17EC4">
        <w:trPr>
          <w:cantSplit/>
          <w:trHeight w:val="20"/>
          <w:tblHeader/>
        </w:trPr>
        <w:tc>
          <w:tcPr>
            <w:tcW w:w="1915" w:type="pct"/>
            <w:vMerge/>
            <w:vAlign w:val="center"/>
            <w:hideMark/>
          </w:tcPr>
          <w:p w:rsidR="00DF4390" w:rsidRPr="00882A7A" w:rsidRDefault="00DF4390" w:rsidP="00882A7A">
            <w:pPr>
              <w:spacing w:after="0" w:line="240" w:lineRule="auto"/>
              <w:rPr>
                <w:rFonts w:ascii="Times New Roman" w:eastAsia="Times New Roman" w:hAnsi="Times New Roman" w:cs="Times New Roman"/>
                <w:sz w:val="20"/>
                <w:szCs w:val="20"/>
                <w:lang w:eastAsia="ru-RU"/>
              </w:rPr>
            </w:pPr>
          </w:p>
        </w:tc>
        <w:tc>
          <w:tcPr>
            <w:tcW w:w="667" w:type="pct"/>
            <w:shd w:val="clear" w:color="auto" w:fill="auto"/>
            <w:vAlign w:val="center"/>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целевой статьи</w:t>
            </w:r>
          </w:p>
        </w:tc>
        <w:tc>
          <w:tcPr>
            <w:tcW w:w="380" w:type="pct"/>
            <w:shd w:val="clear" w:color="auto" w:fill="auto"/>
            <w:vAlign w:val="center"/>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вида расходов</w:t>
            </w:r>
          </w:p>
        </w:tc>
        <w:tc>
          <w:tcPr>
            <w:tcW w:w="815" w:type="pct"/>
            <w:vMerge/>
            <w:vAlign w:val="center"/>
            <w:hideMark/>
          </w:tcPr>
          <w:p w:rsidR="00DF4390" w:rsidRPr="00882A7A" w:rsidRDefault="00DF4390" w:rsidP="00882A7A">
            <w:pPr>
              <w:spacing w:after="0" w:line="240" w:lineRule="auto"/>
              <w:rPr>
                <w:rFonts w:ascii="Times New Roman" w:eastAsia="Times New Roman" w:hAnsi="Times New Roman" w:cs="Times New Roman"/>
                <w:sz w:val="20"/>
                <w:szCs w:val="20"/>
                <w:lang w:eastAsia="ru-RU"/>
              </w:rPr>
            </w:pPr>
          </w:p>
        </w:tc>
        <w:tc>
          <w:tcPr>
            <w:tcW w:w="833" w:type="pct"/>
            <w:vMerge/>
            <w:vAlign w:val="center"/>
            <w:hideMark/>
          </w:tcPr>
          <w:p w:rsidR="00DF4390" w:rsidRPr="00882A7A" w:rsidRDefault="00DF4390" w:rsidP="00882A7A">
            <w:pPr>
              <w:spacing w:after="0" w:line="240" w:lineRule="auto"/>
              <w:rPr>
                <w:rFonts w:ascii="Times New Roman" w:eastAsia="Times New Roman" w:hAnsi="Times New Roman" w:cs="Times New Roman"/>
                <w:sz w:val="20"/>
                <w:szCs w:val="20"/>
                <w:lang w:eastAsia="ru-RU"/>
              </w:rPr>
            </w:pPr>
          </w:p>
        </w:tc>
        <w:tc>
          <w:tcPr>
            <w:tcW w:w="391" w:type="pct"/>
            <w:vMerge/>
            <w:vAlign w:val="center"/>
            <w:hideMark/>
          </w:tcPr>
          <w:p w:rsidR="00DF4390" w:rsidRPr="00882A7A" w:rsidRDefault="00DF4390" w:rsidP="00882A7A">
            <w:pPr>
              <w:spacing w:after="0" w:line="240" w:lineRule="auto"/>
              <w:rPr>
                <w:rFonts w:ascii="Times New Roman" w:eastAsia="Times New Roman" w:hAnsi="Times New Roman" w:cs="Times New Roman"/>
                <w:sz w:val="20"/>
                <w:szCs w:val="20"/>
                <w:lang w:eastAsia="ru-RU"/>
              </w:rPr>
            </w:pPr>
          </w:p>
        </w:tc>
      </w:tr>
      <w:tr w:rsidR="00A17EC4" w:rsidRPr="00882A7A" w:rsidTr="00A17EC4">
        <w:trPr>
          <w:cantSplit/>
          <w:trHeight w:val="20"/>
          <w:tblHeader/>
        </w:trPr>
        <w:tc>
          <w:tcPr>
            <w:tcW w:w="1915" w:type="pct"/>
            <w:shd w:val="clear" w:color="auto" w:fill="auto"/>
            <w:noWrap/>
            <w:vAlign w:val="bottom"/>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1</w:t>
            </w:r>
          </w:p>
        </w:tc>
        <w:tc>
          <w:tcPr>
            <w:tcW w:w="667" w:type="pct"/>
            <w:shd w:val="clear" w:color="auto" w:fill="auto"/>
            <w:noWrap/>
            <w:vAlign w:val="bottom"/>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2</w:t>
            </w:r>
          </w:p>
        </w:tc>
        <w:tc>
          <w:tcPr>
            <w:tcW w:w="380" w:type="pct"/>
            <w:shd w:val="clear" w:color="auto" w:fill="auto"/>
            <w:noWrap/>
            <w:vAlign w:val="bottom"/>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3</w:t>
            </w:r>
          </w:p>
        </w:tc>
        <w:tc>
          <w:tcPr>
            <w:tcW w:w="815" w:type="pct"/>
            <w:shd w:val="clear" w:color="auto" w:fill="auto"/>
            <w:noWrap/>
            <w:vAlign w:val="bottom"/>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4</w:t>
            </w:r>
          </w:p>
        </w:tc>
        <w:tc>
          <w:tcPr>
            <w:tcW w:w="833" w:type="pct"/>
            <w:shd w:val="clear" w:color="auto" w:fill="auto"/>
            <w:noWrap/>
            <w:vAlign w:val="bottom"/>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5</w:t>
            </w:r>
          </w:p>
        </w:tc>
        <w:tc>
          <w:tcPr>
            <w:tcW w:w="391" w:type="pct"/>
            <w:shd w:val="clear" w:color="auto" w:fill="auto"/>
            <w:noWrap/>
            <w:vAlign w:val="bottom"/>
            <w:hideMark/>
          </w:tcPr>
          <w:p w:rsidR="00DF4390" w:rsidRPr="00882A7A" w:rsidRDefault="00DF4390" w:rsidP="00882A7A">
            <w:pPr>
              <w:spacing w:after="0" w:line="240" w:lineRule="auto"/>
              <w:jc w:val="center"/>
              <w:rPr>
                <w:rFonts w:ascii="Times New Roman" w:eastAsia="Times New Roman" w:hAnsi="Times New Roman" w:cs="Times New Roman"/>
                <w:sz w:val="20"/>
                <w:szCs w:val="20"/>
                <w:lang w:eastAsia="ru-RU"/>
              </w:rPr>
            </w:pPr>
            <w:r w:rsidRPr="00882A7A">
              <w:rPr>
                <w:rFonts w:ascii="Times New Roman" w:eastAsia="Times New Roman" w:hAnsi="Times New Roman" w:cs="Times New Roman"/>
                <w:sz w:val="20"/>
                <w:szCs w:val="20"/>
                <w:lang w:eastAsia="ru-RU"/>
              </w:rPr>
              <w:t>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"Развитие образования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1 690 336 036,83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1 099 949 925,02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65,07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"Общее образование. Дополнительное образование детей"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1 450 984 901,08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982 516 794,11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67,71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"Развитие системы дошкольного и общего образования"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4 425 128,50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3 040 599,71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68,71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4 425 128,50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3 040 599,71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68,71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4 425 128,50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3 040 599,71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68,71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1 812 828,50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1 681 605,50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92,76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2 612 300,00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1 358 994,21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52,02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1 381 517 072,58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940 883 036,77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68,11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188 616 972,58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143 590 098,12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76,13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1 604 429,60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1 604 429,60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187 012 542,98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143 590 098,12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76,78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57 833 370,08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42 720 600,37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73,87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129 179 172,90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100 869 497,75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78,08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Дополнительное финансовое обеспечение мероприятий по организации питания обучающихся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0110520010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40 577 500,00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24 700 712,93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60,87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0110520010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40 577 500,00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24 700 712,93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60,87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0110520010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36 896 000,00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22 347 079,23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60,57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0110520010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3 681 500,00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2 353 633,70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63,93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На реализацию программ дошкольного образования муниципальным образовательным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0110584301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473 580 500,00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307 023 928,35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64,83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0110584301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473 580 500,00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307 023 928,35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64,83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0110584301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473 580 500,00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307 023 928,35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64,83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0110584303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677 087 100,00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464 351 948,21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68,58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0110584303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677 087 100,00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464 351 948,21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68,58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0110584303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574 232 700,00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392 184 682,78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68,30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0110584303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102 854 400,00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72 167 265,43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70,16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0110584305</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1 655 000,00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1 216 349,16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73,50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0110584305</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1 655 000,00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1 216 349,16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73,50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0110584305</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1 605 700,00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1 216 349,16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0110584305</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"Организация летнего отдыха и оздоровления детей и молодежи"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8 285 300,00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6 738 934,88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81,34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Мероприятия по организации отдыха и оздоровления детей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0110620020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2 671 600,00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2 546 550,24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95,32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0110620020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2 671 600,00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2 546 550,24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95,32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0110620020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2 422 692,52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2 302 480,78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95,04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0110620020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248 907,48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244 069,46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98,06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0110682050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3 619 800,00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2 934 779,37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81,08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0110682050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3 619 800,00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2 934 779,37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81,08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0110682050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3 110 392,50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2 686 158,95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86,36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0110682050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509 407,50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248 620,42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48,81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01106S2050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1 993 900,00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1 257 605,27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01106S2050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1 993 900,00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1 257 605,27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01106S2050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1 775 587,15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1 151 196,53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64,83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01106S2050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218 312,85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106 408,74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48,74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0110700000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3 000 000,00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0110761810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3 000 000,00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0110761810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3 000 000,00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0110761810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630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3 000 000,00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"Успех каждого ребенка"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011E200000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52 607 400,00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28 854 222,75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54,85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011E200590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32 472 000,00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26 085 181,85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011E200590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32 472 000,00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26 085 181,85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011E200590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32 472 000,00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26 085 181,85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011E299990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20 135 400,00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2 769 040,90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011E299990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20 135 400,00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2 769 040,90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011E299990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20 135 400,00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2 769 040,90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"Учитель будущего"</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011E500000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011E599990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011E599990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011E599990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81 664,00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"Цифровая образовательная среда"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012E400000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81 664,00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012E499990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81 664,00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012E499990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81 664,00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012E499990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81 664,00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"Молодежь Югры и допризывная подготовка"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96 586 935,75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66 931 964,76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69,30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34 517 929,54</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22 544 741,60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65,31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34 517 929,54</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22 544 741,60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65,31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34 517 929,54</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22 544 741,60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65,31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34 517 929,54</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22 544 741,60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65,31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62 029 006,21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44 347 223,16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71,49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62 029 006,21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44 347 223,16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71,49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62 029 006,21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44 347 223,16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71,49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62 029 006,21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44 347 223,16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71,49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Федеральный проект "Социальная активность"</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013E800000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013E800590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013E800590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013E800590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141 814 200,00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50 419 502,15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35,55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89 785 200,00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48 560 835,15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54,09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 xml:space="preserve">Социальная поддержка </w:t>
            </w:r>
            <w:proofErr w:type="gramStart"/>
            <w:r w:rsidRPr="00882A7A">
              <w:rPr>
                <w:rFonts w:ascii="Times New Roman" w:hAnsi="Times New Roman" w:cs="Times New Roman"/>
                <w:sz w:val="20"/>
                <w:szCs w:val="20"/>
              </w:rPr>
              <w:t>отдельных категорий</w:t>
            </w:r>
            <w:proofErr w:type="gramEnd"/>
            <w:r w:rsidRPr="00882A7A">
              <w:rPr>
                <w:rFonts w:ascii="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49 138 600,00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24 661 523,20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50,19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49 138 600,00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24 661 523,20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50,19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44 833 400,00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22 096 166,40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49,29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4 305 200,00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2 565 356,80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59,59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30 865 000,00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18 794 111,44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60,89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1 274 630,92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81,71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Расходы на выплаты персоналу казенных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1 274 630,92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81,71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29 006 000,00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17 317 497,02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59,70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Публичные нормативные социальные выплаты гражданам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29 006 000,00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17 317 497,02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59,70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299 000,00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201 983,50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67,55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299 000,00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201 983,50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67,55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9 781 600,00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5 105 200,51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52,19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9 781 600,00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5 105 200,51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52,19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0140184080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9 781 600,00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5 105 200,51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52,19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3 277 400,00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1 058 667,00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32,30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1 310 497,00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971 667,00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74,14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1 310 497,00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971 667,00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74,14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1 310 497,00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971 667,00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74,14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1 966 903,00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4,42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1 966 903,00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4,42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1 966 903,00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4,42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48 751 600,00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0140382540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47 851 600,00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0140382540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47 851 600,00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0140382540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47 851 600,00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0140385160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88,89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0140385160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88,89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0140385160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0140385160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"Социальное и демографическое развитие города Пыть-Яха"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70 693 981,00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46 646 158,95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65,98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"Поддержка семьи, материнства и детства"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62 197 781,00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40 647 411,55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65,35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53 100 581,00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33 834 300,72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63,72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21 470 400,00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15 197 134,65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70,78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21 470 400,00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15 197 134,65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70,78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21 470 400,00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15 197 134,65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70,78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деятельности по опеке и попечительству</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14 942 500,00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8 330 315,67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13 087 500,00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7 923 485,43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60,54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13 087 500,00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7 923 485,43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60,54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1 335 900,00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406 830,24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30,45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1 335 900,00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406 830,24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30,45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519 100,00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630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519 100,00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123 100,00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0210284090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0210284310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16 564 581,00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10 306 850,40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0210284310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16 564 581,00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10 306 850,40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0210284310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16 564 581,00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10 306 850,40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"Популяризация семейных ценностей и защита интересов детей"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9 097 200,00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6 813 110,83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74,89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0210384270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9 097 200,00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6 813 110,83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74,89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0210384270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8 155 500,00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6 349 280,30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77,85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0210384270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8 155 500,00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6 349 280,30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77,85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0210384270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941 700,00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463 830,53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0210384270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941 700,00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463 830,53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"Развитие мер социальной поддержки отдельных категорий граждан"</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8 496 200,00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5 998 747,40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70,61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"Повышение уровня материального обеспечения граждан"</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6 225 000,00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4 121 121,00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66,20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Пенсии за выслугу лет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0220171010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5 739 000,00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3 794 821,00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66,12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0220171010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5 739 000,00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3 794 821,00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66,12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0220171010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5 739 000,00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3 794 821,00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66,12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Единовременные выплаты неработающим пенсионерам в связи с Юбилеем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0220171020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0220171020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Публичные нормативные выплаты гражданам несоциального характера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0220171020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330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Денежные выплаты почетным гражданам города Пыть-Яха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0220172010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386 000,00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286 300,00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74,17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0220172010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386 000,00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286 300,00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74,17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Публичные нормативные социальные выплаты гражданам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0220172010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386 000,00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286 300,00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74,17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"Реализация социальных гарантий отдельных категорий граждан"</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2 271 200,00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1 877 626,40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82,67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0220261100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2 271 200,00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1 877 626,40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82,67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0220261100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2 271 200,00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1 877 626,40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82,67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0220261100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2 271 200,00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1 877 626,40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82,67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"Доступная среда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0300000000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0300100000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0300199990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0300199990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0300199990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"Культурное пространство города Пыть-Яха"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228 496 955,79</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148 719 316,32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65,09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"Модернизация и развитие учреждений и организаций культуры"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82 073 956,97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52 077 475,12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63,45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"Развитие библиотечного дела"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58 399 337,97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42 772 794,83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73,24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57 450 489,30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42 074 491,16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73,24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57 450 489,30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42 074 491,16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73,24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57 450 489,30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42 074 491,16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73,24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0410182520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318 300,00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210 133,59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66,02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0410182520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318 300,00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210 133,59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66,02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0410182520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318 300,00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210 133,59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66,02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Поддержка отрасли культуры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04101L5190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124 377,67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04101L5190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124 377,67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04101L5190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124 377,67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04101S2520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56 171,00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38 170,08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67,95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04101S2520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56 171,00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38 170,08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67,95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04101S2520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56 171,00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38 170,08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67,95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"Развитие музейного дела"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16 293 100,00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9 115 380,29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55,95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16 293 100,00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9 115 380,29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55,95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16 293 100,00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9 115 380,29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55,95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16 293 100,00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9 115 380,29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55,95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"Укрепление материально-технической базы учреждений культуры"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7 381 519,00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189 300,00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226 200,00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189 300,00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83,69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226 200,00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189 300,00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83,69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226 200,00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189 300,00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83,69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 xml:space="preserve">Реализация мероприятий </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7 155 319,00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7 155 319,00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0410599990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7 155 319,00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"Поддержка творческих инициатив, способствующих самореализации населения"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146 037 898,82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96 366 116,20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65,99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69 042 976,41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42 031 798,71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60,88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68 942 976,41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41 931 798,71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68 942 976,41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41 931 798,71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68 942 976,41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41 931 798,71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Реализация наказов избирателей депутатам Думы Ханты-Мансийского автономного округа - Югры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0420185160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0420185160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0420185160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"Развитие профессионального искусства"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27 900,00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93,00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27 900,00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93,00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27 900,00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93,00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27 900,00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93,00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76 684 922,41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54 296 417,49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70,80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76 584 922,41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54 196 417,49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70,77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76 584 922,41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54 196 417,49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70,77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76 584 922,41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54 196 417,49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70,77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0420485160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0420485160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0420485160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"Творческие люди"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042A200000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042A200590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042A200590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042A200590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042A200590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0430000000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285 100,00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240 100,00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84,22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Основное мероприятие "Реализация единой государственной политики в сфере культуры и архивного дела"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0430100000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0430199990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0430199990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0430199990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"Развитие архивного дела"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0430200000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240 100,00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240 100,00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0430284100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240 100,00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240 100,00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0430284100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240 100,00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240 100,00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0430284100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240 100,00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240 100,00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"Развитие туризма"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0440000000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35 625,00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35,63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"Поддержка развития внутреннего и въездного туризма"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0440100000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35 625,00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35,63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0440199990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35 625,00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35,63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0440199990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35 625,00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35,63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0440199990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35 625,00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35,63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"Развитие физической культуры и спорта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487 559 950,73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91 645 619,92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18,80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"Развитие физической культуры и массового спорта"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385 232 400,00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16 212 037,93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930 100,00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616 936,77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930 100,00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616 936,77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930 100,00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616 936,77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930 100,00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616 936,77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1 249 900,00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671 830,50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53,75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1 249 900,00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671 830,50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53,75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1 249 900,00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671 830,50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53,75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1 249 900,00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671 830,50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53,75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20 402 300,00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14 064 403,22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68,94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20 302 300,00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14 002 903,22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68,97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20 302 300,00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14 002 903,22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68,97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20 302 300,00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14 002 903,22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68,97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0510485160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61,50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0510485160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61,50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0510485160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61,50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4 789 100,00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593 994,00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12,40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4 789 100,00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593 994,00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12,40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4 789 100,00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593 994,00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12,40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4 789 100,00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593 994,00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12,40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«Укрепление материально-технической базы учреждений спорта»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0510600000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357 501 600,00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237 500,00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0510600590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0510600590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0510600590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501 600,00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Строительство и реконструкция объектов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0510642110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357 000 000,00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237 500,00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0510642110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357 000 000,00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237 500,00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0510642110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357 000 000,00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237 500,00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"Спорт-норма жизни"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051P500000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359 400,00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27 373,44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051P500590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359 400,00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27 373,44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051P500590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359 400,00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27 373,44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051P500590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359 400,00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27 373,44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Подпрограмма "Развитие спорта высших достижений и системы подготовки спортивного резерва"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102 327 550,73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75 433 581,99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73,72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«Организация и проведение официальных спортивных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210 400,00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78 666,00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37,39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210 400,00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78 666,00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37,39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210 400,00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78 666,00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37,39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210 400,00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78 666,00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37,39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2 914 600,00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2 100 046,70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72,05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2 914 600,00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2 100 046,70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72,05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2 914 600,00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2 100 046,70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72,05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0520200590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2 914 600,00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2 100 046,70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72,05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69 909 808,09</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55 845 140,99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79,88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68 460 288,09</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54 795 621,34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80,04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68 460 288,09</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54 795 621,34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80,04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68 460 288,09</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54 795 621,34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80,04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0520385160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1 449 520,00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1 049 519,65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72,40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0520385160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1 449 520,00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1 049 519,65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72,40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0520385160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1 449 520,00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1 049 519,65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72,40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27 247 642,64</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17 000 618,90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62,39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12 405 233,00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4 893 042,50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39,44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12 405 233,00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4 893 042,50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39,44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12 405 233,00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4 893 042,50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39,44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14 842 409,64</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12 107 576,40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81,57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14 842 409,64</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12 107 576,40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81,57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14 842 409,64</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12 107 576,40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81,57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 xml:space="preserve">Основное мероприятие «Обеспечение </w:t>
            </w:r>
            <w:proofErr w:type="gramStart"/>
            <w:r w:rsidRPr="00882A7A">
              <w:rPr>
                <w:rFonts w:ascii="Times New Roman" w:hAnsi="Times New Roman" w:cs="Times New Roman"/>
                <w:sz w:val="20"/>
                <w:szCs w:val="20"/>
              </w:rPr>
              <w:t>физкультурно-спортивных организаций</w:t>
            </w:r>
            <w:proofErr w:type="gramEnd"/>
            <w:r w:rsidRPr="00882A7A">
              <w:rPr>
                <w:rFonts w:ascii="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753 900,00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409 109,40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54,27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0520582110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716 200,00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401 108,00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56,01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0520582110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716 200,00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401 108,00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56,01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0520582110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716 200,00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401 108,00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56,01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05205S2110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8 001,40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05205S2110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8 001,40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05205S2110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8 001,40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"Спорт-норма жизни"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052P500000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1 291 200,00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052P550810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1 291 200,00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052P550810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1 291 200,00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052P550810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1 291 200,00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"Поддержка занятости населения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8 753 653,00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7 237 062,56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82,67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"Содействие трудоустройству граждан"</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1 499 200,00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888 174,64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59,24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1 399 200,00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838 174,64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59,90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 по содействию трудоустройству граждан</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0610185060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1 399 200,00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838 174,64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59,90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0610185060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256 884,22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126 081,89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49,08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казенных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0610185060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256 884,22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126 081,89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49,08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0610185060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1 142 315,78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712 092,75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62,34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0610185060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554 737,92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319 359,83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57,57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0610185060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587 577,86</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392 732,92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66,84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061P200000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 по содействию трудоустройство граждан</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061P285060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061P285060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061P285060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"Улучшение условий и охраны труда в муниципальном образовании"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7 181 763,00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6 327 080,92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88,10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6 225 263,00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5 603 180,92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90,01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4 429 663,00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4 422 649,34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99,84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4 429 663,00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4 422 649,34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99,84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4 429 663,00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4 422 649,34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99,84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0620184120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1 795 600,00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1 180 531,58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65,75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0620184120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1 701 100,00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1 123 929,48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0620184120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1 701 100,00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1 123 929,48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0620184120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94 500,00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56 602,10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59,90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0620184120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94 500,00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56 602,10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59,90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956 500,00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723 900,00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75,68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956 500,00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723 900,00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75,68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222 550,00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139 110,00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62,51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222 550,00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139 110,00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62,51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Премии и гранты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350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703 950,00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554 790,00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78,81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244 100,00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176 990,00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72,51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459 850,00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377 800,00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82,16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0630000000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72 690,00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21 807,00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0630100000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72 690,00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21 807,00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 по содействию трудоустройству граждан</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0630185060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72 690,00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21 807,00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0630185060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72 690,00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21 807,00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0630185060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72 690,00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21 807,00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"Развитие агропромышленного комплекса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15 232 600,00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11 285 027,48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74,08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"Развитие отрасли животноводства"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12 652 800,00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9 710 662,00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"Развитие животноводства"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0710100000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12 652 800,00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9 710 662,00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Поддержка животноводства, переработки и реализации продукции животноводства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0710184150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12 652 800,00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9 710 662,00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0710184150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12 652 800,00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9 710 662,00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0710184150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12 652 800,00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9 710 662,00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"Поддержка малых форм хозяйствования"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"Поддержка малых форм хозяйствования"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Поддержка малых форм хозяйствования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0720184170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0720184170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0720184170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0740000000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2 375 800,00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1 574 365,48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66,27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0740100000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2 375 800,00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1 574 365,48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66,27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0740184200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481 800,00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481 800,00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0740184200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481 800,00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481 800,00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0740184200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481 800,00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481 800,00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07401G4200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1 894 000,00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1 092 565,48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57,69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07401G4200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1 894 000,00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1 092 565,48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57,69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07401G4200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1 894 000,00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1 092 565,48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57,69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"Общепрограммные мероприятия"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0750000000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0750100000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0750199990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0750199990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0750199990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0750199990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0750199990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"Развитие жилищной сферы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1 812 348 896,53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374 414 945,71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20,66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Подпрограмма "Содействие развитию градостроительной деятельности"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6 541 700,00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2 250 000,00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Мероприятия по градостроительной деятельности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0810382671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2 092 500,00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0810382671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2 092 500,00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0810382671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2 092 500,00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Мероприятия по градостроительной деятельности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08103S2671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157 500,00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08103S2671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157 500,00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08103S2671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157 500,00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4 291 700,00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Мероприятия по градостроительной деятельности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0810482671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3 991 300,00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0810482671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3 991 300,00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0810482671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3 991 300,00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Мероприятия по градостроительной деятельности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08104S2671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08104S2671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08104S2671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"Содействие развитию жилищного строительства"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1 775 548 692,03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353 823 313,27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19,93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94 650 600,00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19 147 181,58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20,23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 на приобретение объектов недвижимого имущества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0820141110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3 203 300,00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2 877 899,58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89,84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0820141110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3 203 300,00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2 877 899,58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89,84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0820141110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3 203 300,00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2 877 899,58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89,84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0820182661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77 173 000,00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3 057 452,19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0820182661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77 173 000,00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3 057 452,19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0820182661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77 173 000,00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3 057 452,19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0820185150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12 981 700,00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12 981 699,00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0820185150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12 981 700,00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12 981 699,00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0820185150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12 981 700,00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12 981 699,00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08201S2661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1 292 600,00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230 130,81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17,80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08201S2661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1 292 600,00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230 130,81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17,80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08201S2661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1 292 600,00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230 130,81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17,80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"Выплата выкупной стоимости"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8 598 426,60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8 592 426,60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99,93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 на приобретение объектов недвижимого имущества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0820341110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8 598 426,60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8 592 426,60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99,93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0820341110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8 598 426,60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8 592 426,60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99,93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0820341110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8 598 426,60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8 592 426,60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99,93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"Демонтаж аварийного, непригодного жилищного фонда"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4 989 300,00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2 629 474,45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52,70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4 989 300,00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2 629 474,45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52,70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4 989 300,00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2 629 474,45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52,70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4 989 300,00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2 629 474,45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52,70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"Ликвидация и расселение приспособленных для проживания строений"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1 372 857 265,43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177 034 275,50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12,90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0820582173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1 221 842 965,43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157 352 537,74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12,88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0820582173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38 753 715,00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1 654 175,11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0820582173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38 753 715,00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1 654 175,11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0820582173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263 244 980,35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122 049 950,63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46,36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0820582173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263 244 980,35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122 049 950,63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46,36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0820582173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919 844 270,08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33 648 412,00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0820582173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919 844 270,08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33 648 412,00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08205S2173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151 014 300,00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19 681 737,76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13,03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08205S2173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4 789 785,00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204 448,61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08205S2173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4 789 785,00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204 448,61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08205S2173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32 535 896,45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15 318 496,65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47,08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08205S2173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32 535 896,45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15 318 496,65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47,08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08205S2173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113 688 618,55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4 158 792,50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08205S2173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113 688 618,55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4 158 792,50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"Реализация полномочий в области жилищного строительства"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0820600000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11 923 900,00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0820682673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11 089 200,00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0820682673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11 089 200,00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0820682673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11 089 200,00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08206S2673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834 700,00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08206S2673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834 700,00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08206S2673</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834 700,00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082F300000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282 529 200,00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146 419 955,14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082F382661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262 752 100,00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136 170 558,28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082F382661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262 752 100,00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136 170 558,28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082F382661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262 752 100,00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136 170 558,28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082F3S2661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19 777 100,00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10 249 396,86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082F3S2661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19 777 100,00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10 249 396,86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082F3S2661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19 777 100,00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10 249 396,86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6 014 604,50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1 795 848,00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29,86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4 440 800,00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1 776 348,00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0830151350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2 664 500,00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888 174,00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0830151350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2 664 500,00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888 174,00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0830151350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2 664 500,00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888 174,00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33,33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0830151760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1 776 300,00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888 174,00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0830151760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1 776 300,00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888 174,00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0830151760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1 776 300,00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888 174,00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жильем молодых семей"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1 554 304,50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 по обеспечению жильем молодых семей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08302L4970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1 554 304,50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08302L4970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1 554 304,50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08302L4970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1 554 304,50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0830584220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0830584220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0830584220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0840000000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24 243 900,00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18 795 784,44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77,53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0840100000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24 243 900,00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18 795 784,44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77,53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24 243 900,00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18 795 784,44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77,53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20 464 800,00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16 955 903,93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82,85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казенных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20 464 800,00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16 955 903,93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82,85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2 578 000,00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787 371,51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30,54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2 578 000,00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787 371,51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30,54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1 201 100,00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1 052 509,00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87,63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Исполнение судебных актов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830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682 100,00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682 100,00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Уплата налогов, сборов и иных платежей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0840100590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850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370 409,00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71,37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194 086 737,01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15 670 292,50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"Создание условий для обеспечения качественными коммунальными услугами"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102 257 000,00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34 980 000,00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Строительство и реконструкция объектов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0910242110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0910242110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0910242110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0910282190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28 500 000,00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0910282190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28 500 000,00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0910282190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28 500 000,00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09102S2190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09102S2190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09102S2190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"Чистая вода"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091G500000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67 277 000,00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Строительство и реконструкция (модернизация) объектов питьевого водоснабжения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091G552430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67 277 000,00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091G552430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67 277 000,00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091G552430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67 277 000,00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"Содействие проведению капитального ремонта многоквартирных домов"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5 658 373,20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мероприятий по капитальному ремонту многоквартирных домов"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5 658 373,20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0920109602</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5 658 373,20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0920109602</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5 658 373,20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0920109602</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630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5 658 373,20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45 045 200,00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1 494 000,00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40 065 200,00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0930182591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34 055 200,00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0930182591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34 055 200,00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0930182591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34 055 200,00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09301S2591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09301S2591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09301S2591</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1 494 000,00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1 494 000,00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1 494 000,00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1 494 000,00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"Повышение энергоэффективности в отраслях экономики"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0940000000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 xml:space="preserve">Основное мероприятие "Оснащение коммерческими узлами учета ресурсов объектов </w:t>
            </w:r>
            <w:proofErr w:type="spellStart"/>
            <w:r w:rsidRPr="00882A7A">
              <w:rPr>
                <w:rFonts w:ascii="Times New Roman" w:hAnsi="Times New Roman" w:cs="Times New Roman"/>
                <w:sz w:val="20"/>
                <w:szCs w:val="20"/>
              </w:rPr>
              <w:t>жилищно</w:t>
            </w:r>
            <w:proofErr w:type="spellEnd"/>
            <w:r w:rsidRPr="00882A7A">
              <w:rPr>
                <w:rFonts w:ascii="Times New Roman" w:hAnsi="Times New Roman" w:cs="Times New Roman"/>
                <w:sz w:val="20"/>
                <w:szCs w:val="20"/>
              </w:rPr>
              <w:t xml:space="preserve"> - коммунального комплекс"</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0940200000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0940299990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0940299990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0940299990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"Формирование комфортной городской среды"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35 126 163,81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14 176 292,50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40,36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"Благоустройство городских территорий"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22 502 508,71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14 176 292,50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22 502 508,71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14 176 292,50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22 502 508,71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14 176 292,50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22 502 508,71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14 176 292,50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"Формирование комфортной городской среды"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096F200000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12 623 655,10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Благоустройство территорий муниципальных образований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096F282600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3 145 536,40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096F282600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3 145 536,40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096F282600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3 145 536,40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096F299990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8 923 024,00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096F299990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8 923 024,00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096F299990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8 923 024,00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Благоустройство территорий муниципальных образований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096F2S2600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555 094,70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096F2S2600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555 094,70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096F2S2600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555 094,70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"Профилактика правонарушений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3 555 500,00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2 654 462,10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74,66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"Профилактика правонарушений"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3 310 500,00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2 538 048,10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76,67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1 437 000,00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928 482,23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64,61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1 437 000,00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928 482,23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64,61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1 437 000,00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928 482,23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64,61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1 437 000,00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928 482,23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64,61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"Создание условий для деятельности народных дружин"</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130 176,50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52 338,50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40,21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Создание условий для деятельности народных дружин</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1010282300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90 900,00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36 432,99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40,08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1010282300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35 619,82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35 619,82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1010282300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35 619,82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35 619,82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1010282300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55 280,18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813,17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1010282300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55 280,18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813,17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276,50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276,50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276,50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276,50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276,50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276,50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Создание условий для деятельности народных дружин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10102S2300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15 629,01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10102S2300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15 280,18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15 280,18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10102S2300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15 280,18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15 280,18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10102S2300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23 719,82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348,83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10102S2300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23 719,82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348,83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1 678 000,00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1 499 467,17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89,36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1010384250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1 678 000,00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1 499 467,17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89,36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1010384250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1 650 387,13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1 487 585,36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90,14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1010384250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1 650 387,13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1 487 585,36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90,14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1010384250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27 612,87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11 881,81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43,03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1010384250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27 612,87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11 881,81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43,03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1010451200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1010451200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1010451200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5 530,20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5 530,20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5 530,20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5 530,20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5 530,20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5 530,20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5 530,20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5 530,20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1010800000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34 450,00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86,13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1010899990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34 450,00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86,13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1010899990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34 450,00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86,13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1010899990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34 450,00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86,13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"Проведение всероссийского Дня Трезвости"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1011000000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14 193,30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12 180,00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85,82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1011099990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14 193,30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12 180,00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85,82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1011099990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14 193,30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12 180,00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85,82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1011099990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14 193,30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12 180,00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85,82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116 414,00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47,52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"Проведение информационной антинаркотической политики"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1020200000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116 414,00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47,52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116 414,00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47,52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116 414,00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47,52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116 414,00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47,52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63 580,00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39,74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29,50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1110800000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1110899990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1110899990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1110899990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1111200000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1111299990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1111299990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1111299990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39 980,00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49,98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1120400000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39 980,00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99,95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39 980,00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99,95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39 980,00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99,95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39 980,00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99,95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1120500000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1120599990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1120599990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1120599990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"Безопасность жизнедеятельности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23 273 000,00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18 000 676,51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77,35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2 525 200,00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1 925 577,00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"Переподготовка и повышение квалификации работников"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83,77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83,77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83,77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83,77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2 383 200,00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1 817 077,00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2 383 200,00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1 817 077,00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2 383 200,00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1 817 077,00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1210499990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2 383 200,00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1 817 077,00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2 199 000,00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1 651 841,50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75,12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противопожарной защиты территорий"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2 199 000,00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1 651 841,50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75,12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1220161100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1 243 700,00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696 558,50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56,01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1220161100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1 243 700,00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696 558,50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56,01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1220161100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1 243 700,00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696 558,50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56,01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1220199990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955 300,00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955 283,00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1220199990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955 300,00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955 283,00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1220199990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955 300,00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955 283,00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1230000000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18 548 800,00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14 423 258,01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77,76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1230100000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18 548 800,00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14 423 258,01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77,76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 xml:space="preserve">Расходы на обеспечение деятельности (оказание услуг) муниципальных учреждений </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18 548 800,00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14 423 258,01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77,76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15 569 550,90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12 876 050,95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82,70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казенных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15 569 550,90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12 876 050,95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82,70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2 899 449,10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1 495 159,06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51,57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2 899 449,10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1 495 159,06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51,57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42 048,00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60,24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Уплата налогов, сборов и иных платежей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1230100590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850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42 048,00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60,24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"Экологическая безопасность города Пыть-Яха"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8 870 100,00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3 115 290,76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35,12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281 340,00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56,61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1310300000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281 340,00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70,87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1310399990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397 000,00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281 340,00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70,87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1310399990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354 600,00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281 340,00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79,34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1310399990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354 600,00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281 340,00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79,34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1310399990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Премии и гранты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1310399990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350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1310400000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1310499990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1310499990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1310499990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6 058 400,00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519 267,42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8,57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116 400,00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116 400,00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1320384290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116 400,00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116 400,00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1320384290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109 416,00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109 416,00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1320384290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109 416,00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109 416,00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1320384290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6 984,00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6 984,00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1320384290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6 984,00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6 984,00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"Содержание контейнерных площадок, находящихся в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5 329 000,00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109 002,00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1320485150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4 859 000,00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1320485150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4 859 000,00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1320485150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4 859 000,00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109 002,00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23,19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109 002,00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23,19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109 002,00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23,19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"Чистая страна"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132G100000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293 865,42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47,94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132G199990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293 865,42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47,94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132G199990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293 865,42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47,94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132G199990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293 865,42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47,94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"Организация противоэпидемиологических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1330000000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2 314 700,00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2 314 683,34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1330100000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2 314 700,00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2 314 683,34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Осуществление мероприятий по проведению дезинсекции и дератизации в Ханты-Мансийском автономном округе – Югре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1330184280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2 314 700,00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2 314 683,34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1330184280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2 314 700,00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2 314 683,34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1330184280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2 314 700,00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2 314 683,34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"Развитие экономического потенциала города Пыть-Яха"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50 648 972,22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32 484 167,09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64,14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"Совершенствование муниципального управления"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45 248 172,22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31 807 263,81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70,30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45 248 172,22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31 807 263,81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70,30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1420100590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17 992 672,22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13 523 820,22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75,16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1420100590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17 992 672,22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13 523 820,22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75,16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1420100590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17 992 672,22</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13 523 820,22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75,16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1420182370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25 892 700,00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17 437 613,22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67,35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1420182370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25 892 700,00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17 437 613,22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67,35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1420182370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25 892 700,00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17 437 613,22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67,35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14201S2370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1 362 800,00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845 830,37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14201S2370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1 362 800,00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845 830,37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14201S2370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1 362 800,00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845 830,37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62,07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"Развитие малого и среднего предпринимательства"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5 400 800,00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676 903,28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12,53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4 497 300,00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639 423,28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Поддержка малого и среднего предпринимательства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143I482380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4 047 500,00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575 480,95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143I482380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4 047 500,00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575 480,95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143I482380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4 047 500,00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575 480,95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Поддержка малого и среднего предпринимательства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143I4S2380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449 800,00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63 942,33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143I4S2380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449 800,00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63 942,33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143I4S2380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449 800,00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63 942,33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"Популяризация предпринимательства"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143I800000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33 980,00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Поддержка малого и среднего предпринимательства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143I882380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30 582,00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143I882380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30 582,00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143I882380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30 582,00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Поддержка малого и среднего предпринимательства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143I8S2380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3 398,00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143I8S2380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3 398,00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143I8S2380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3 398,00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"Цифровое развитие города Пыть-Яха"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8 366 100,00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4 032 047,00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48,20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Услуги в области информационных технологий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1500120070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1500120070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1500120070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74,75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Основное мероприятие "Развитие и сопровождение информационных систем в деятельности органов местного самоуправления"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3 541 900,00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2 337 777,00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Услуги в области информационных технологий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1500220070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3 541 900,00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2 337 777,00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1500220070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3 541 900,00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2 337 777,00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1500220070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3 541 900,00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2 337 777,00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66,00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2 900 000,00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1 404 050,00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48,42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Услуги в области информационных технологий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1500320070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2 900 000,00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1 404 050,00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48,42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1500320070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2 900 000,00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1 404 050,00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48,42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1500320070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2 900 000,00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1 404 050,00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48,42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"Федеральный проект "Информационная безопасность"</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150D400000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1 825 200,00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216 220,00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11,85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Услуги в области информационных технологий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150D420070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1 825 200,00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216 220,00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11,85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150D420070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1 825 200,00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216 220,00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11,85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150D420070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1 825 200,00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216 220,00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11,85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"Современная транспортная система города Пыть-Яха"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192 243 836,37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102 965 937,90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53,56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"Автомобильный транспорт"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77 873 200,00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61 206 600,00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1610100000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77 873 200,00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61 206 600,00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1610161100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77 873 200,00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61 206 600,00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1610161100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77 873 200,00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61 206 600,00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1610161100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77 873 200,00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61 206 600,00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"Дорожное хозяйство"</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109 012 436,37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41 011 437,90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37,62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"Содержание автомобильных дорог и искусственных сооружений на них"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56 075 699,37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38 106 883,90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67,96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56 075 699,37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38 106 883,90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67,96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56 075 699,37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38 106 883,90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67,96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56 075 699,37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38 106 883,90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67,96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374 717,00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81,46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374 717,00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81,46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374 717,00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81,46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374 717,00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81,46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52 476 737,00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2 529 837,00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 xml:space="preserve">Строительство и реконструкция объектов муниципальной собственности </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1620382390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30 171 800,00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1620382390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30 171 800,00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1620382390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30 171 800,00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19 716 937,00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2 529 837,00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12,83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19 716 937,00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2 529 837,00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12,83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19 716 937,00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2 529 837,00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12,83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16203S2390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1 588 000,00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16203S2390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1 588 000,00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16203S2390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1 588 000,00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"Безопасность дорожного движения"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1640000000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5 358 200,00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747 900,00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13,96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1640100000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5 358 200,00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747 900,00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13,96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1640182730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2 870 000,00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1640182730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2 870 000,00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1640182730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2 870 000,00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1640199990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1 258 200,00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747 900,00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59,44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1640199990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1 258 200,00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747 900,00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59,44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1640199990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1 258 200,00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747 900,00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59,44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16401S2730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16401S2730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16401S2730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1 230 000,00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"Управление муниципальными финансами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74 257 329,95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39 468 101,03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53,15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40 013 719,45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39 468 101,03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98,64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"Обслуживание муниципального долга городского округа"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4 373 919,45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3 828 399,86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87,53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Процентные платежи по муниципальному долгу городского округа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1720120270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4 373 919,45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3 828 399,86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87,53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Обслуживание государственного (муниципального) долга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1720120270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700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4 373 919,45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3 828 399,86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87,53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Обслуживание муниципального долга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1720120270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730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4 373 919,45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3 828 399,86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87,53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"Планирование ассигнований на погашение долговых обязательств городского округа"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1720200000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35 639 800,00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35 639 701,17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Исполнение муниципальных гарантий по возможным гарантийным случаям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1720220370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35 639 800,00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35 639 701,17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1720220370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35 639 800,00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35 639 701,17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1720220370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35 639 800,00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35 639 701,17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"Формирование резервных средств в бюджете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34 243 610,50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Резервный фонд администрации города Пыть-Ях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1730120220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1730120220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Резервные средства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1730120220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870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33 743 610,50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33 743 610,50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28 403 500,00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казенных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16 370 900,00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12 032 600,00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4 747 310,50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бюджетным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2 160 710,50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2 586 600,00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592 800,00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Резервные средства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1730299990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870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592 800,00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"Развитие гражданского общества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28 781 000,00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19 942 497,01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69,29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1 574 000,00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1 230 500,00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78,18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Субсидии социально ориентированным некоммерческим организациям на реализацию социально значимых программ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1800161820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1 574 000,00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1 230 500,00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78,18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1800161820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1 574 000,00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1 230 500,00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78,18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1800161820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630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1 574 000,00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1 230 500,00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78,18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открытости органов местного самоуправления"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34 440,00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69,72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34 440,00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69,72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34 440,00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69,72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49 400,00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34 440,00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69,72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"Организация функционирования телерадиовещания"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18 300 300,00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12 665 841,50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69,21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18 300 300,00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12 665 841,50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69,21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18 300 300,00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12 665 841,50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69,21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18 300 300,00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12 665 841,50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69,21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8 857 300,00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6 011 715,51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67,87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8 857 300,00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6 011 715,51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67,87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8 857 300,00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6 011 715,51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67,87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1800400590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8 857 300,00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6 011 715,51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67,87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"Управление муниципальным имуществом города Пыть -Яха"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24 179 192,07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12 765 368,77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52,79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22 759 192,07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12 765 368,77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56,09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"Управление и распоряжение муниципальным имуществом"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2 188 800,00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917 254,04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41,91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2 188 800,00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917 254,04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41,91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2 188 800,00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917 254,04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41,91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2 188 800,00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917 254,04</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41,91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19 120 392,07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11 728 478,73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61,34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Строительство и реконструкция объектов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1 644 581,88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1 644 581,88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1 644 581,88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1 644 581,88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Бюджетные инвестиции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1910242110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1 644 581,88</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1 644 581,88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872 932,63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872 932,63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872 932,63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872 932,63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1910261100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872 932,63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872 932,63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16 602 877,56</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9 210 964,22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55,48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14 481 254,76</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7 089 361,22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48,96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14 481 254,76</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7 089 361,22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48,96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2 121 622,80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2 121 603,00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Уплата налогов, сборов и иных платежей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850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2 121 622,80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2 121 603,00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"Проведение мероприятий по землеустройству и землепользованию"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119 636,00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119 636,00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119 636,00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1910399990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119 636,00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"Ресурсное обеспечение органов местного самоуправления"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1920000000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1 420 000,00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деятельности органов местного самоуправления"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1920100000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1 420 000,00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1920199990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1 420 000,00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1920199990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1 420 000,00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1920199990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1 420 000,00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"Развитие муниципальной службы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425 908 520,81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365 190 680,48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85,74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2010000000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1 012 000,00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530 375,00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52,41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2010200000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1 012 000,00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530 375,00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52,41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1 012 000,00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530 375,00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52,41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413 700,00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166 025,00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40,13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413 700,00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166 025,00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40,13</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598 300,00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364 350,00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60,90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2010299990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598 300,00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364 350,00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60,90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2030000000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2030100000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2030199990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2030199990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Премии и гранты</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2030199990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350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424 836 520,81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364 660 305,48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85,84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424 836 520,81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364 660 305,48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85,84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152 325 300,00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124 711 700,62</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81,87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134 456 100,00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115 550 494,35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85,94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казенных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110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134 456 100,00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115 550 494,35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85,94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17 348 700,00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8 718 267,58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17 348 700,00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8 718 267,58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50,25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240 124,69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96,05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250 000,00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240 124,69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96,05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270 500,00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202 814,00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74,98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Уплата налогов, сборов и иных платежей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850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270 500,00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202 814,00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74,98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Высшее должностное лицо муниципального образования городской округ город Пыть-Ях</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4 859 000,00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4 618 038,96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95,04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4 859 000,00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4 618 038,96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95,04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4 859 000,00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4 618 038,96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95,04</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259 360 620,81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228 802 017,53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88,22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236 227 925,00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211 924 486,59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89,71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236 227 925,00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211 924 486,59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89,71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17 464 163,81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12 384 888,31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70,92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17 464 163,81</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12 384 888,31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70,92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1 293 332,00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1 293 331,55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1 293 332,00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1 293 331,55</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4 375 200,00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3 199 311,08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73,12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Уплата налогов, сборов и иных платежей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2040102040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850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4 375 200,00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3 199 311,08</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73,12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Прочие мероприятия органов местного самоуправления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2040102400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1 772 200,00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1 238 506,51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69,89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2040102400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1 506 200,00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972 506,51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64,57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2040102400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1 506 200,00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972 506,51</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64,57</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2040102400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266 000,00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266 000,00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Уплата налогов, сборов и иных платежей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2040102400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850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266 000,00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266 000,00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2040159300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4 409 800,00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3 974 207,80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90,12</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2040159300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3 916 800,00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3 666 082,80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93,60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2040159300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3 916 800,00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3 666 082,80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93,60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2040159300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308 125,00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62,50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2040159300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493 000,00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308 125,00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62,50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Представление к наградам и присвоение почётных званий муниципального образования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2040172030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1 001 800,00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493 800,00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49,29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2040172030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306 800,00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140 800,00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45,89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2040172030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306 800,00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140 800,00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45,89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2040172030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353 000,00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50,79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Публичные нормативные выплаты гражданам несоциального характера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2040172030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330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695 000,00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353 000,00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50,79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20401D9300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1 107 800,00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822 034,06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74,20</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20401D9300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983 800,00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787 611,06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80,06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20401D9300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983 800,00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787 611,06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80,06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20401D9300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34 423,00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27,76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20401D9300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124 000,00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34 423,00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27,76</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2100000000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64 479 814,77</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40 074 668,17</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62,15</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"Организация освещения улиц, территорий микрорайонов"</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2100100000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14 230 706,55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10 674 105,46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14 230 706,55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10 674 105,46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14 230 706,55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10 674 105,46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2100199990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14 230 706,55</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10 674 105,46</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75,01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2100200000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7 182 300,40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6 550 672,49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91,21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7 182 300,40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6 550 672,49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91,21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7 182 300,40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6 550 672,49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91,21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2100299990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7 182 300,40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6 550 672,49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91,21</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"Содержание мест захоронения"</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2100300000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5 397 600,00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4 479 712,83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82,99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5 397 600,00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4 479 712,83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82,99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5 397 600,00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4 479 712,83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82,99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автономным учреждениям</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2100300590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620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5 397 600,00</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4 479 712,83</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82,99</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2100400000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7 496 017,33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1 602 610,10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21,38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7 496 017,33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1 602 610,10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21,38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7 496 017,33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1 602 610,10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21,38</w:t>
            </w:r>
          </w:p>
        </w:tc>
      </w:tr>
      <w:tr w:rsidR="00A17EC4" w:rsidRPr="00882A7A" w:rsidTr="00A17EC4">
        <w:trPr>
          <w:cantSplit/>
          <w:trHeight w:val="20"/>
        </w:trPr>
        <w:tc>
          <w:tcPr>
            <w:tcW w:w="1915" w:type="pct"/>
            <w:shd w:val="clear" w:color="000000" w:fill="FFFFFF"/>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2100499990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7 496 017,33</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1 602 610,10</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21,38</w:t>
            </w:r>
          </w:p>
        </w:tc>
      </w:tr>
      <w:tr w:rsidR="00A17EC4" w:rsidRPr="00882A7A" w:rsidTr="00A17EC4">
        <w:trPr>
          <w:cantSplit/>
          <w:trHeight w:val="20"/>
        </w:trPr>
        <w:tc>
          <w:tcPr>
            <w:tcW w:w="1915" w:type="pct"/>
            <w:shd w:val="clear" w:color="000000" w:fill="FFFFFF"/>
            <w:noWrap/>
            <w:vAlign w:val="bottom"/>
            <w:hideMark/>
          </w:tcPr>
          <w:p w:rsidR="00F74033" w:rsidRPr="00882A7A" w:rsidRDefault="00F74033"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"Летнее и зимнее содержание городских территорий"</w:t>
            </w:r>
          </w:p>
        </w:tc>
        <w:tc>
          <w:tcPr>
            <w:tcW w:w="667"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2100500000</w:t>
            </w:r>
          </w:p>
        </w:tc>
        <w:tc>
          <w:tcPr>
            <w:tcW w:w="380" w:type="pct"/>
            <w:shd w:val="clear" w:color="000000" w:fill="FFFFFF"/>
            <w:noWrap/>
            <w:vAlign w:val="bottom"/>
            <w:hideMark/>
          </w:tcPr>
          <w:p w:rsidR="00F74033" w:rsidRPr="00882A7A" w:rsidRDefault="00F74033"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27 018 864,49</w:t>
            </w:r>
          </w:p>
        </w:tc>
        <w:tc>
          <w:tcPr>
            <w:tcW w:w="833" w:type="pct"/>
            <w:shd w:val="clear" w:color="000000" w:fill="FFFFFF"/>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15 821 269,49</w:t>
            </w:r>
          </w:p>
        </w:tc>
        <w:tc>
          <w:tcPr>
            <w:tcW w:w="391" w:type="pct"/>
            <w:shd w:val="clear" w:color="auto" w:fill="auto"/>
            <w:noWrap/>
            <w:vAlign w:val="bottom"/>
            <w:hideMark/>
          </w:tcPr>
          <w:p w:rsidR="00F74033" w:rsidRPr="00882A7A" w:rsidRDefault="00F74033"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58,56</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организациям</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2100561100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563 608,00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2100561100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563 608,00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2100561100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810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563 608,00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0,00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Реализация мероприятий</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2100599990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26 455 256,49</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15 821 269,49</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59,80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2100599990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26 455 256,49</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15 821 269,49</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59,80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2100599990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26 455 256,49</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15 821 269,49</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59,80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Основное мероприятие "Повышение уровня культуры населения"</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2100600000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3 154 326,00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946 297,80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Субсидии некоммерческим организациям на реализацию проекта инициативного бюджетирования</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2100661830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3 154 326,00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946 297,80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2100661830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3 154 326,00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946 297,80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Субсидии некоммерческим организациям (за исключением государственных (муниципальных) учреждений)</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2100661830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630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3 154 326,00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946 297,80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Непрограммные направления деятельности</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4000000000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42 942 300,00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35 524 345,56</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82,73</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4010000000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36 595 900,00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30 536 737,36</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83,44</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4010100000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34 629 390,93</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28 965 507,36</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83,64</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4010102040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21 338 340,93</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16 118 426,53</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75,54</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4010102040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20 763 240,93</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15 960 805,98</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76,87</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4010102040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20 763 240,93</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15 960 805,98</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76,87</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4010102040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572 400,00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157 384,55</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27,50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4010102040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572 400,00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157 384,55</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27,50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4010102040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2 700,00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236,00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8,74</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Уплата налогов, сборов и иных платежей</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4010102040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850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2 700,00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236,00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8,74</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Председатель представительного органа муниципального образования</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4010102110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4 837 000,00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4 745 463,02</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98,11</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4010102110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4 837 000,00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4 745 463,02</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98,11</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4010102110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4 837 000,00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4 745 463,02</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98,11</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Депутаты представительного органа муниципального образования городского округа</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4010102120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3 664 000,00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3 514 493,55</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95,92</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4010102120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3 664 000,00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3 514 493,55</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95,92</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4010102120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3 664 000,00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3 514 493,55</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95,92</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4010102250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4 505 898,00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4 385 424,89</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97,33</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4010102250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4 505 898,00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4 385 424,89</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97,33</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4010102250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4 505 898,00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4 385 424,89</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97,33</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Прочие мероприятия органов местного самоуправления городского округа</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4010102400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284 152,00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201 699,37</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70,98</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4010102400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264 152,00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182 699,37</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69,16</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4010102400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264 152,00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182 699,37</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69,16</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бюджетные ассигнования</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4010102400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20 000,00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19 000,00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Уплата налогов, сборов и иных платежей</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4010102400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850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20 000,00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19 000,00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95,00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Исполнение отдельных полномочий Думы города Пыть-Яха</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4010200000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1 966 509,07</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1 571 230,00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79,90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4010220200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1 461 730,00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1 461 730,00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4010220200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1 461 730,00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1 461 730,00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4010220200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1 461 730,00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1 461 730,00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100,00</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Выполнение полномочий Думы города Пыть-Ях в сфере наград и почетных званий</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4010272020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504 779,07</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109 500,00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21,69</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4010272020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187 700,00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32 500,00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17,31</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4010272020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240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187 700,00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32 500,00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17,31</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Социальное обеспечение и иные выплаты населению</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4010272020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317 079,07</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77 000,00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24,28</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Публичные нормативные выплаты гражданам несоциального характера</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4010272020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330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317 079,07</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77 000,00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24,28</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4020000000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6 346 400,00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4 987 608,20</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78,59</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4020051180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5 230 900,00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4 265 314,55</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81,54</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4020051180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5 230 900,00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4 265 314,55</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81,54</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lastRenderedPageBreak/>
              <w:t>Расходы на выплаты персоналу государственных (муниципальных) органов</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4020051180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5 230 900,00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4 265 314,55</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81,54</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40200F1180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 </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1 115 500,00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722 293,65</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64,75</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40200F1180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100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1 115 500,00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722 293,65</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64,75</w:t>
            </w:r>
          </w:p>
        </w:tc>
      </w:tr>
      <w:tr w:rsidR="00A17EC4" w:rsidRPr="00882A7A" w:rsidTr="00A17EC4">
        <w:trPr>
          <w:cantSplit/>
          <w:trHeight w:val="20"/>
        </w:trPr>
        <w:tc>
          <w:tcPr>
            <w:tcW w:w="1915" w:type="pct"/>
            <w:shd w:val="clear" w:color="000000" w:fill="FFFFFF"/>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Расходы на выплаты персоналу государственных (муниципальных) органов</w:t>
            </w:r>
          </w:p>
        </w:tc>
        <w:tc>
          <w:tcPr>
            <w:tcW w:w="667"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40200F1180</w:t>
            </w:r>
          </w:p>
        </w:tc>
        <w:tc>
          <w:tcPr>
            <w:tcW w:w="380" w:type="pct"/>
            <w:shd w:val="clear" w:color="000000" w:fill="FFFFFF"/>
            <w:noWrap/>
            <w:vAlign w:val="bottom"/>
          </w:tcPr>
          <w:p w:rsidR="005A551D" w:rsidRPr="00882A7A" w:rsidRDefault="005A551D" w:rsidP="00882A7A">
            <w:pPr>
              <w:spacing w:after="0" w:line="240" w:lineRule="auto"/>
              <w:jc w:val="center"/>
              <w:rPr>
                <w:rFonts w:ascii="Times New Roman" w:hAnsi="Times New Roman" w:cs="Times New Roman"/>
                <w:sz w:val="20"/>
                <w:szCs w:val="20"/>
              </w:rPr>
            </w:pPr>
            <w:r w:rsidRPr="00882A7A">
              <w:rPr>
                <w:rFonts w:ascii="Times New Roman" w:hAnsi="Times New Roman" w:cs="Times New Roman"/>
                <w:sz w:val="20"/>
                <w:szCs w:val="20"/>
              </w:rPr>
              <w:t>120</w:t>
            </w:r>
          </w:p>
        </w:tc>
        <w:tc>
          <w:tcPr>
            <w:tcW w:w="815"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1 115 500,00</w:t>
            </w:r>
          </w:p>
        </w:tc>
        <w:tc>
          <w:tcPr>
            <w:tcW w:w="833" w:type="pct"/>
            <w:shd w:val="clear" w:color="000000" w:fill="FFFFFF"/>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722 293,65</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sz w:val="20"/>
                <w:szCs w:val="20"/>
              </w:rPr>
            </w:pPr>
            <w:r w:rsidRPr="00882A7A">
              <w:rPr>
                <w:rFonts w:ascii="Times New Roman" w:hAnsi="Times New Roman" w:cs="Times New Roman"/>
                <w:sz w:val="20"/>
                <w:szCs w:val="20"/>
              </w:rPr>
              <w:t>64,75</w:t>
            </w:r>
          </w:p>
        </w:tc>
      </w:tr>
      <w:tr w:rsidR="00A17EC4" w:rsidRPr="00882A7A" w:rsidTr="00A17EC4">
        <w:trPr>
          <w:cantSplit/>
          <w:trHeight w:val="20"/>
        </w:trPr>
        <w:tc>
          <w:tcPr>
            <w:tcW w:w="1915" w:type="pct"/>
            <w:shd w:val="clear" w:color="auto" w:fill="auto"/>
            <w:noWrap/>
            <w:vAlign w:val="bottom"/>
          </w:tcPr>
          <w:p w:rsidR="005A551D" w:rsidRPr="00882A7A" w:rsidRDefault="005A551D" w:rsidP="00882A7A">
            <w:pPr>
              <w:spacing w:after="0" w:line="240" w:lineRule="auto"/>
              <w:rPr>
                <w:rFonts w:ascii="Times New Roman" w:hAnsi="Times New Roman" w:cs="Times New Roman"/>
                <w:sz w:val="20"/>
                <w:szCs w:val="20"/>
              </w:rPr>
            </w:pPr>
            <w:r w:rsidRPr="00882A7A">
              <w:rPr>
                <w:rFonts w:ascii="Times New Roman" w:hAnsi="Times New Roman" w:cs="Times New Roman"/>
                <w:sz w:val="20"/>
                <w:szCs w:val="20"/>
              </w:rPr>
              <w:t>Итого</w:t>
            </w:r>
          </w:p>
        </w:tc>
        <w:tc>
          <w:tcPr>
            <w:tcW w:w="667" w:type="pct"/>
            <w:shd w:val="clear" w:color="auto" w:fill="auto"/>
            <w:noWrap/>
            <w:vAlign w:val="bottom"/>
          </w:tcPr>
          <w:p w:rsidR="005A551D" w:rsidRPr="00882A7A" w:rsidRDefault="005A551D" w:rsidP="00882A7A">
            <w:pPr>
              <w:spacing w:after="0" w:line="240" w:lineRule="auto"/>
              <w:jc w:val="center"/>
              <w:rPr>
                <w:rFonts w:ascii="Times New Roman" w:hAnsi="Times New Roman" w:cs="Times New Roman"/>
                <w:b/>
                <w:bCs/>
                <w:sz w:val="20"/>
                <w:szCs w:val="20"/>
              </w:rPr>
            </w:pPr>
          </w:p>
        </w:tc>
        <w:tc>
          <w:tcPr>
            <w:tcW w:w="380" w:type="pct"/>
            <w:shd w:val="clear" w:color="auto" w:fill="auto"/>
            <w:noWrap/>
            <w:vAlign w:val="bottom"/>
          </w:tcPr>
          <w:p w:rsidR="005A551D" w:rsidRPr="00882A7A" w:rsidRDefault="005A551D" w:rsidP="00882A7A">
            <w:pPr>
              <w:spacing w:after="0" w:line="240" w:lineRule="auto"/>
              <w:jc w:val="center"/>
              <w:rPr>
                <w:rFonts w:ascii="Times New Roman" w:hAnsi="Times New Roman" w:cs="Times New Roman"/>
                <w:b/>
                <w:bCs/>
                <w:sz w:val="20"/>
                <w:szCs w:val="20"/>
              </w:rPr>
            </w:pPr>
          </w:p>
        </w:tc>
        <w:tc>
          <w:tcPr>
            <w:tcW w:w="815" w:type="pct"/>
            <w:shd w:val="clear" w:color="auto" w:fill="auto"/>
            <w:noWrap/>
            <w:vAlign w:val="bottom"/>
          </w:tcPr>
          <w:p w:rsidR="005A551D" w:rsidRPr="00882A7A" w:rsidRDefault="00A17EC4" w:rsidP="00882A7A">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5 455 924 477,08</w:t>
            </w:r>
          </w:p>
        </w:tc>
        <w:tc>
          <w:tcPr>
            <w:tcW w:w="833" w:type="pct"/>
            <w:shd w:val="clear" w:color="auto" w:fill="auto"/>
            <w:noWrap/>
            <w:vAlign w:val="bottom"/>
          </w:tcPr>
          <w:p w:rsidR="005A551D" w:rsidRPr="00882A7A" w:rsidRDefault="005A551D" w:rsidP="00A17EC4">
            <w:pPr>
              <w:spacing w:after="0" w:line="240" w:lineRule="auto"/>
              <w:jc w:val="right"/>
              <w:rPr>
                <w:rFonts w:ascii="Times New Roman" w:hAnsi="Times New Roman" w:cs="Times New Roman"/>
                <w:bCs/>
                <w:sz w:val="20"/>
                <w:szCs w:val="20"/>
              </w:rPr>
            </w:pPr>
            <w:r w:rsidRPr="00882A7A">
              <w:rPr>
                <w:rFonts w:ascii="Times New Roman" w:hAnsi="Times New Roman" w:cs="Times New Roman"/>
                <w:bCs/>
                <w:sz w:val="20"/>
                <w:szCs w:val="20"/>
              </w:rPr>
              <w:t>2 472 600 170,84</w:t>
            </w:r>
          </w:p>
        </w:tc>
        <w:tc>
          <w:tcPr>
            <w:tcW w:w="391" w:type="pct"/>
            <w:shd w:val="clear" w:color="auto" w:fill="auto"/>
            <w:noWrap/>
            <w:vAlign w:val="bottom"/>
          </w:tcPr>
          <w:p w:rsidR="005A551D" w:rsidRPr="00882A7A" w:rsidRDefault="005A551D" w:rsidP="00882A7A">
            <w:pPr>
              <w:spacing w:after="0" w:line="240" w:lineRule="auto"/>
              <w:jc w:val="right"/>
              <w:rPr>
                <w:rFonts w:ascii="Times New Roman" w:hAnsi="Times New Roman" w:cs="Times New Roman"/>
                <w:bCs/>
                <w:sz w:val="20"/>
                <w:szCs w:val="20"/>
              </w:rPr>
            </w:pPr>
            <w:r w:rsidRPr="00882A7A">
              <w:rPr>
                <w:rFonts w:ascii="Times New Roman" w:hAnsi="Times New Roman" w:cs="Times New Roman"/>
                <w:bCs/>
                <w:sz w:val="20"/>
                <w:szCs w:val="20"/>
              </w:rPr>
              <w:t>45,32</w:t>
            </w:r>
          </w:p>
        </w:tc>
      </w:tr>
    </w:tbl>
    <w:p w:rsidR="00DF4390" w:rsidRPr="00DF4390" w:rsidRDefault="00DF4390" w:rsidP="00DF4390">
      <w:pPr>
        <w:jc w:val="right"/>
        <w:rPr>
          <w:rFonts w:ascii="Times New Roman" w:hAnsi="Times New Roman" w:cs="Times New Roman"/>
          <w:sz w:val="28"/>
          <w:szCs w:val="28"/>
        </w:rPr>
      </w:pPr>
    </w:p>
    <w:sectPr w:rsidR="00DF4390" w:rsidRPr="00DF4390" w:rsidSect="00A17EC4">
      <w:headerReference w:type="default" r:id="rId6"/>
      <w:pgSz w:w="11906" w:h="16838"/>
      <w:pgMar w:top="567" w:right="851" w:bottom="567" w:left="851" w:header="709" w:footer="709" w:gutter="0"/>
      <w:pgNumType w:start="1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390" w:rsidRDefault="00DF4390" w:rsidP="00DF4390">
      <w:pPr>
        <w:spacing w:after="0" w:line="240" w:lineRule="auto"/>
      </w:pPr>
      <w:r>
        <w:separator/>
      </w:r>
    </w:p>
  </w:endnote>
  <w:endnote w:type="continuationSeparator" w:id="0">
    <w:p w:rsidR="00DF4390" w:rsidRDefault="00DF4390" w:rsidP="00DF4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390" w:rsidRDefault="00DF4390" w:rsidP="00DF4390">
      <w:pPr>
        <w:spacing w:after="0" w:line="240" w:lineRule="auto"/>
      </w:pPr>
      <w:r>
        <w:separator/>
      </w:r>
    </w:p>
  </w:footnote>
  <w:footnote w:type="continuationSeparator" w:id="0">
    <w:p w:rsidR="00DF4390" w:rsidRDefault="00DF4390" w:rsidP="00DF43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3550663"/>
      <w:docPartObj>
        <w:docPartGallery w:val="Page Numbers (Top of Page)"/>
        <w:docPartUnique/>
      </w:docPartObj>
    </w:sdtPr>
    <w:sdtEndPr/>
    <w:sdtContent>
      <w:p w:rsidR="00DF4390" w:rsidRDefault="00DF4390" w:rsidP="00882A7A">
        <w:pPr>
          <w:pStyle w:val="a5"/>
          <w:spacing w:after="120"/>
          <w:jc w:val="right"/>
        </w:pPr>
        <w:r>
          <w:fldChar w:fldCharType="begin"/>
        </w:r>
        <w:r>
          <w:instrText>PAGE   \* MERGEFORMAT</w:instrText>
        </w:r>
        <w:r>
          <w:fldChar w:fldCharType="separate"/>
        </w:r>
        <w:r w:rsidR="002F6F2D">
          <w:rPr>
            <w:noProof/>
          </w:rPr>
          <w:t>188</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C42"/>
    <w:rsid w:val="0013651F"/>
    <w:rsid w:val="002C4BF9"/>
    <w:rsid w:val="002D7763"/>
    <w:rsid w:val="002E6B96"/>
    <w:rsid w:val="002F6F2D"/>
    <w:rsid w:val="005A551D"/>
    <w:rsid w:val="00623F9D"/>
    <w:rsid w:val="007260A7"/>
    <w:rsid w:val="00782C42"/>
    <w:rsid w:val="007E3BC1"/>
    <w:rsid w:val="00882A7A"/>
    <w:rsid w:val="00A17EC4"/>
    <w:rsid w:val="00DF4390"/>
    <w:rsid w:val="00F740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27D2C68-2C20-4384-A36A-0BE435EBD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82C42"/>
    <w:rPr>
      <w:color w:val="0563C1"/>
      <w:u w:val="single"/>
    </w:rPr>
  </w:style>
  <w:style w:type="character" w:styleId="a4">
    <w:name w:val="FollowedHyperlink"/>
    <w:basedOn w:val="a0"/>
    <w:uiPriority w:val="99"/>
    <w:semiHidden/>
    <w:unhideWhenUsed/>
    <w:rsid w:val="00782C42"/>
    <w:rPr>
      <w:color w:val="954F72"/>
      <w:u w:val="single"/>
    </w:rPr>
  </w:style>
  <w:style w:type="paragraph" w:customStyle="1" w:styleId="xl66">
    <w:name w:val="xl66"/>
    <w:basedOn w:val="a"/>
    <w:rsid w:val="00782C42"/>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
    <w:rsid w:val="00782C4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8">
    <w:name w:val="xl68"/>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782C4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782C42"/>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2">
    <w:name w:val="xl72"/>
    <w:basedOn w:val="a"/>
    <w:rsid w:val="00782C42"/>
    <w:pPr>
      <w:spacing w:before="100" w:beforeAutospacing="1" w:after="100" w:afterAutospacing="1" w:line="240" w:lineRule="auto"/>
    </w:pPr>
    <w:rPr>
      <w:rFonts w:ascii="Arial" w:eastAsia="Times New Roman" w:hAnsi="Arial" w:cs="Arial"/>
      <w:sz w:val="20"/>
      <w:szCs w:val="20"/>
      <w:lang w:eastAsia="ru-RU"/>
    </w:rPr>
  </w:style>
  <w:style w:type="paragraph" w:customStyle="1" w:styleId="xl73">
    <w:name w:val="xl73"/>
    <w:basedOn w:val="a"/>
    <w:rsid w:val="00782C4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4">
    <w:name w:val="xl74"/>
    <w:basedOn w:val="a"/>
    <w:rsid w:val="00782C4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5">
    <w:name w:val="xl75"/>
    <w:basedOn w:val="a"/>
    <w:rsid w:val="00782C4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782C4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7">
    <w:name w:val="xl77"/>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1">
    <w:name w:val="xl81"/>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
    <w:name w:val="xl82"/>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4">
    <w:name w:val="xl84"/>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
    <w:name w:val="xl85"/>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6">
    <w:name w:val="xl86"/>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7">
    <w:name w:val="xl87"/>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8">
    <w:name w:val="xl88"/>
    <w:basedOn w:val="a"/>
    <w:rsid w:val="00782C42"/>
    <w:pPr>
      <w:spacing w:before="100" w:beforeAutospacing="1" w:after="100" w:afterAutospacing="1" w:line="240" w:lineRule="auto"/>
    </w:pPr>
    <w:rPr>
      <w:rFonts w:ascii="Arial" w:eastAsia="Times New Roman" w:hAnsi="Arial" w:cs="Arial"/>
      <w:sz w:val="20"/>
      <w:szCs w:val="20"/>
      <w:lang w:eastAsia="ru-RU"/>
    </w:rPr>
  </w:style>
  <w:style w:type="paragraph" w:customStyle="1" w:styleId="xl89">
    <w:name w:val="xl89"/>
    <w:basedOn w:val="a"/>
    <w:rsid w:val="00782C42"/>
    <w:pP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0">
    <w:name w:val="xl90"/>
    <w:basedOn w:val="a"/>
    <w:rsid w:val="00782C4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DF4390"/>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DF43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DF43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F4390"/>
  </w:style>
  <w:style w:type="paragraph" w:styleId="a7">
    <w:name w:val="footer"/>
    <w:basedOn w:val="a"/>
    <w:link w:val="a8"/>
    <w:uiPriority w:val="99"/>
    <w:unhideWhenUsed/>
    <w:rsid w:val="00DF439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F4390"/>
  </w:style>
  <w:style w:type="paragraph" w:styleId="a9">
    <w:name w:val="Balloon Text"/>
    <w:basedOn w:val="a"/>
    <w:link w:val="aa"/>
    <w:uiPriority w:val="99"/>
    <w:semiHidden/>
    <w:unhideWhenUsed/>
    <w:rsid w:val="00DF439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F43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544645">
      <w:bodyDiv w:val="1"/>
      <w:marLeft w:val="0"/>
      <w:marRight w:val="0"/>
      <w:marTop w:val="0"/>
      <w:marBottom w:val="0"/>
      <w:divBdr>
        <w:top w:val="none" w:sz="0" w:space="0" w:color="auto"/>
        <w:left w:val="none" w:sz="0" w:space="0" w:color="auto"/>
        <w:bottom w:val="none" w:sz="0" w:space="0" w:color="auto"/>
        <w:right w:val="none" w:sz="0" w:space="0" w:color="auto"/>
      </w:divBdr>
    </w:div>
    <w:div w:id="881942598">
      <w:bodyDiv w:val="1"/>
      <w:marLeft w:val="0"/>
      <w:marRight w:val="0"/>
      <w:marTop w:val="0"/>
      <w:marBottom w:val="0"/>
      <w:divBdr>
        <w:top w:val="none" w:sz="0" w:space="0" w:color="auto"/>
        <w:left w:val="none" w:sz="0" w:space="0" w:color="auto"/>
        <w:bottom w:val="none" w:sz="0" w:space="0" w:color="auto"/>
        <w:right w:val="none" w:sz="0" w:space="0" w:color="auto"/>
      </w:divBdr>
    </w:div>
    <w:div w:id="141231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49</Pages>
  <Words>18196</Words>
  <Characters>103722</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Твердохлеб</dc:creator>
  <cp:keywords/>
  <dc:description/>
  <cp:lastModifiedBy>Алина Твердохлеб</cp:lastModifiedBy>
  <cp:revision>13</cp:revision>
  <cp:lastPrinted>2019-11-20T05:20:00Z</cp:lastPrinted>
  <dcterms:created xsi:type="dcterms:W3CDTF">2019-07-26T10:15:00Z</dcterms:created>
  <dcterms:modified xsi:type="dcterms:W3CDTF">2019-11-29T07:13:00Z</dcterms:modified>
</cp:coreProperties>
</file>